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За истекший период ( январь-март 2024г.) бюджету поселения из районного бюджета дополнительно сверх утвержденных ассигнований выделено 498 358</w:t>
      </w:r>
      <w:r>
        <w:rPr>
          <w:rFonts w:eastAsia="Calibri" w:cs="" w:ascii="Times New Roman" w:hAnsi="Times New Roman" w:cstheme="minorBidi" w:eastAsiaTheme="minorHAnsi"/>
          <w:color w:val="auto"/>
          <w:kern w:val="0"/>
          <w:sz w:val="32"/>
          <w:szCs w:val="32"/>
          <w:lang w:val="ru-RU" w:eastAsia="en-US" w:bidi="ar-SA"/>
        </w:rPr>
        <w:t xml:space="preserve"> рублей.</w:t>
      </w:r>
    </w:p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Основную часть дополнительно выделенных средств составили  межбюджетные и иные  межбюджетные трансферты, передаваемые бюджетам поселений .</w:t>
      </w:r>
    </w:p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из них: </w:t>
      </w:r>
    </w:p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eastAsia="Calibri" w:cs="" w:ascii="Times New Roman" w:hAnsi="Times New Roman" w:cstheme="minorBidi" w:eastAsiaTheme="minorHAnsi"/>
          <w:color w:val="auto"/>
          <w:kern w:val="0"/>
          <w:sz w:val="32"/>
          <w:szCs w:val="32"/>
          <w:lang w:val="ru-RU" w:eastAsia="en-US" w:bidi="ar-SA"/>
        </w:rPr>
        <w:t xml:space="preserve">50 </w:t>
      </w:r>
      <w:r>
        <w:rPr>
          <w:rFonts w:ascii="Times New Roman" w:hAnsi="Times New Roman"/>
          <w:sz w:val="32"/>
          <w:szCs w:val="32"/>
        </w:rPr>
        <w:t>тыс. рублей –иные межбюджетные  трансферты на погребение участника СВО,</w:t>
      </w:r>
    </w:p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eastAsia="Calibri" w:cs="" w:ascii="Times New Roman" w:hAnsi="Times New Roman" w:cstheme="minorBidi" w:eastAsiaTheme="minorHAnsi"/>
          <w:color w:val="auto"/>
          <w:kern w:val="0"/>
          <w:sz w:val="32"/>
          <w:szCs w:val="32"/>
          <w:lang w:val="ru-RU" w:eastAsia="en-US" w:bidi="ar-SA"/>
        </w:rPr>
        <w:t>50,708</w:t>
      </w:r>
      <w:r>
        <w:rPr>
          <w:rFonts w:ascii="Times New Roman" w:hAnsi="Times New Roman"/>
          <w:sz w:val="32"/>
          <w:szCs w:val="32"/>
        </w:rPr>
        <w:t xml:space="preserve"> тыс. рублей – иные межбюджетные трансферты на приобретение компьютера в сборе.</w:t>
      </w:r>
    </w:p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eastAsia="Calibri" w:cs="" w:ascii="Times New Roman" w:hAnsi="Times New Roman" w:cstheme="minorBidi" w:eastAsiaTheme="minorHAnsi"/>
          <w:color w:val="auto"/>
          <w:kern w:val="0"/>
          <w:sz w:val="32"/>
          <w:szCs w:val="32"/>
          <w:lang w:val="ru-RU" w:eastAsia="en-US" w:bidi="ar-SA"/>
        </w:rPr>
        <w:t>95,25</w:t>
      </w:r>
      <w:r>
        <w:rPr>
          <w:rFonts w:ascii="Times New Roman" w:hAnsi="Times New Roman"/>
          <w:sz w:val="32"/>
          <w:szCs w:val="32"/>
        </w:rPr>
        <w:t xml:space="preserve"> тыс. руб.- межбюджетные трансферты на содержание дорог местного значения (Дорожный фонд),</w:t>
      </w:r>
    </w:p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302,4 тыс. руб.-  иные межбюджетные  трансферты на оплату коммунальных услуг (отопление).</w:t>
      </w:r>
    </w:p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Так же внесены изменения в бюджетную роспись в части доходов и расходов на сумму ППМИ, т. е. 2 167,00 тыс.руб. (краевые средства); 508,00 тыс.рублей (инициативные платежи от физических и юридических лиц)</w:t>
      </w:r>
    </w:p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Увеличен план по доходам на 40,0 (прочие безвозмездные доходы)</w:t>
      </w:r>
    </w:p>
    <w:p>
      <w:pPr>
        <w:pStyle w:val="Normal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>Выделяемые из районного бюджета средства имеют строго целевое назначение. В предлагаемом  к утверждению проекте решения данные доходы распределены по статьям расходов в соответствии с их назначением согласно кодов бюджетной классификации расходов. (Приложение №1 «Объем поступлений доходов бюджета поселения в 2024г.»)</w:t>
      </w:r>
    </w:p>
    <w:p>
      <w:pPr>
        <w:pStyle w:val="ListParagraph"/>
        <w:ind w:left="0" w:firstLine="567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sz w:val="32"/>
          <w:szCs w:val="32"/>
        </w:rPr>
        <w:t>В данном проекте решения внесены изменения в:</w:t>
      </w:r>
    </w:p>
    <w:p>
      <w:pPr>
        <w:pStyle w:val="ListParagraph"/>
        <w:ind w:left="0" w:firstLine="567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sz w:val="32"/>
          <w:szCs w:val="32"/>
        </w:rPr>
        <w:t>приложение №2 «Распределение бюджетных ассигнований по разделам и подразделам классификации расходов бюджета сельского поселения на 2024г..»</w:t>
      </w:r>
    </w:p>
    <w:p>
      <w:pPr>
        <w:pStyle w:val="ListParagraph"/>
        <w:ind w:left="0" w:firstLine="567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sz w:val="32"/>
          <w:szCs w:val="32"/>
        </w:rPr>
        <w:t>в приложение №3 «Ведомственная структура расходов бюджета сельского поселения на 2024г.»</w:t>
      </w:r>
    </w:p>
    <w:p>
      <w:pPr>
        <w:pStyle w:val="ListParagraph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spacing w:before="0" w:after="200"/>
        <w:ind w:left="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 xml:space="preserve">С учетом внесенных изменений прогнозируемый объем доходов  бюджета поселения в 2024 году составит 8 098,058 </w:t>
      </w:r>
      <w:r>
        <w:rPr>
          <w:rFonts w:eastAsia="Calibri" w:cs="" w:ascii="Times New Roman" w:hAnsi="Times New Roman" w:cstheme="minorBidi" w:eastAsiaTheme="minorHAnsi"/>
          <w:color w:val="auto"/>
          <w:kern w:val="0"/>
          <w:sz w:val="32"/>
          <w:szCs w:val="32"/>
          <w:lang w:val="ru-RU" w:eastAsia="en-US" w:bidi="ar-SA"/>
        </w:rPr>
        <w:t xml:space="preserve">тыс. </w:t>
      </w:r>
      <w:r>
        <w:rPr>
          <w:rFonts w:ascii="Times New Roman" w:hAnsi="Times New Roman"/>
          <w:sz w:val="32"/>
          <w:szCs w:val="32"/>
        </w:rPr>
        <w:t>рублей , и по расходам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 xml:space="preserve"> </w:t>
      </w:r>
    </w:p>
    <w:p>
      <w:pPr>
        <w:pStyle w:val="ListParagraph"/>
        <w:spacing w:before="0" w:after="200"/>
        <w:ind w:left="0" w:hanging="0"/>
        <w:contextualSpacing/>
        <w:jc w:val="both"/>
        <w:rPr>
          <w:rFonts w:ascii="Times New Roman" w:hAnsi="Times New Roman"/>
        </w:rPr>
      </w:pPr>
      <w:r>
        <w:rPr>
          <w:rFonts w:eastAsia="Calibri" w:cs="" w:ascii="Times New Roman" w:hAnsi="Times New Roman" w:cstheme="minorBidi" w:eastAsiaTheme="minorHAnsi"/>
          <w:color w:val="auto"/>
          <w:kern w:val="0"/>
          <w:sz w:val="32"/>
          <w:szCs w:val="32"/>
          <w:lang w:val="ru-RU" w:eastAsia="en-US" w:bidi="ar-SA"/>
        </w:rPr>
        <w:t xml:space="preserve">8 098,058 тыс. </w:t>
      </w:r>
      <w:r>
        <w:rPr>
          <w:rFonts w:ascii="Times New Roman" w:hAnsi="Times New Roman"/>
          <w:sz w:val="32"/>
          <w:szCs w:val="32"/>
        </w:rPr>
        <w:t>рублей .</w:t>
      </w:r>
    </w:p>
    <w:p>
      <w:pPr>
        <w:pStyle w:val="ListParagraph"/>
        <w:spacing w:before="0" w:after="200"/>
        <w:ind w:left="0" w:firstLine="567"/>
        <w:contextualSpacing/>
        <w:jc w:val="both"/>
        <w:rPr>
          <w:rFonts w:ascii="Times New Roman" w:hAnsi="Times New Roman"/>
        </w:rPr>
      </w:pPr>
      <w:r>
        <w:rPr/>
      </w:r>
    </w:p>
    <w:sectPr>
      <w:type w:val="nextPage"/>
      <w:pgSz w:w="11906" w:h="16838"/>
      <w:pgMar w:left="567" w:right="340" w:header="0" w:top="340" w:footer="0" w:bottom="3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b736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ccaption" w:customStyle="1">
    <w:name w:val="doccaption"/>
    <w:basedOn w:val="DefaultParagraphFont"/>
    <w:qFormat/>
    <w:rsid w:val="00bd146a"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89027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3054a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89027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451b7"/>
    <w:pPr>
      <w:spacing w:after="0" w:line="24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Application>LibreOffice/7.0.4.2$Windows_X86_64 LibreOffice_project/dcf040e67528d9187c66b2379df5ea4407429775</Application>
  <AppVersion>15.0000</AppVersion>
  <Pages>1</Pages>
  <Words>220</Words>
  <Characters>1439</Characters>
  <CharactersWithSpaces>1655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2020-09-22T07:24:00Z</dcterms:created>
  <dc:creator>User1</dc:creator>
  <dc:description/>
  <dc:language>ru-RU</dc:language>
  <cp:lastModifiedBy/>
  <cp:lastPrinted>2024-04-07T15:27:32Z</cp:lastPrinted>
  <dcterms:modified xsi:type="dcterms:W3CDTF">2024-04-07T15:27:49Z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