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Сообщение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3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 возможно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4"/>
          <w:szCs w:val="24"/>
        </w:rPr>
        <w:t xml:space="preserve">м установлении публичного сервитута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3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5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эксплуатации сооружения «Бийская-Бийская ТЭЦ (ВЛ БТ-417» 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э</w:t>
      </w:r>
      <w:r>
        <w:rPr>
          <w:rFonts w:ascii="PT Astra Serif" w:hAnsi="PT Astra Serif" w:eastAsia="PT Astra Serif" w:cs="PT Astra Serif"/>
        </w:rPr>
        <w:t xml:space="preserve">ле</w:t>
      </w:r>
      <w:r>
        <w:rPr>
          <w:rFonts w:ascii="PT Astra Serif" w:hAnsi="PT Astra Serif" w:eastAsia="PT Astra Serif" w:cs="PT Astra Serif"/>
        </w:rPr>
        <w:t xml:space="preserve">ктросетевого комплекса № В-4 с линиями электропередачи </w:t>
      </w:r>
      <w:r>
        <w:rPr>
          <w:rFonts w:ascii="PT Astra Serif" w:hAnsi="PT Astra Serif" w:eastAsia="PT Astra Serif" w:cs="PT Astra Serif"/>
        </w:rPr>
        <w:t xml:space="preserve">филиала ОАО «Алтайэнерго»</w:t>
      </w:r>
      <w:r>
        <w:rPr>
          <w:rFonts w:ascii="PT Astra Serif" w:hAnsi="PT Astra Serif" w:eastAsia="PT Astra Serif" w:cs="PT Astra Serif"/>
        </w:rPr>
        <w:t xml:space="preserve"> Восточные электрические сети</w:t>
      </w:r>
      <w:r>
        <w:rPr>
          <w:rFonts w:ascii="PT Astra Serif" w:hAnsi="PT Astra Serif" w:eastAsia="PT Astra Serif" w:cs="PT Astra Serif"/>
        </w:rPr>
        <w:t xml:space="preserve">, расположенного на территории </w:t>
      </w:r>
      <w:r>
        <w:rPr>
          <w:rFonts w:ascii="PT Astra Serif" w:hAnsi="PT Astra Serif" w:eastAsia="PT Astra Serif" w:cs="PT Astra Serif"/>
        </w:rPr>
        <w:t xml:space="preserve">г. Бийска, Бийского и Зонального</w:t>
      </w:r>
      <w:r>
        <w:rPr>
          <w:rFonts w:ascii="PT Astra Serif" w:hAnsi="PT Astra Serif" w:eastAsia="PT Astra Serif" w:cs="PT Astra Serif"/>
        </w:rPr>
        <w:t xml:space="preserve"> районов Алтайского края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Заинтересованные лица могут ознакомиться с поступившим ходатайством </w:t>
      </w:r>
      <w:r>
        <w:rPr>
          <w:rFonts w:ascii="PT Astra Serif" w:hAnsi="PT Astra Serif" w:eastAsia="PT Astra Serif" w:cs="PT Astra Serif"/>
          <w:sz w:val="24"/>
          <w:szCs w:val="24"/>
        </w:rPr>
        <w:br/>
      </w:r>
      <w:r>
        <w:rPr>
          <w:rFonts w:ascii="PT Astra Serif" w:hAnsi="PT Astra Serif" w:eastAsia="PT Astra Serif" w:cs="PT Astra Serif"/>
          <w:sz w:val="24"/>
          <w:szCs w:val="24"/>
        </w:rPr>
        <w:t xml:space="preserve">об устано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каб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 41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5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(понедельник - четверг с 9.00 до 18.00, пятница с 9.00 до 17.00, обед </w:t>
      </w:r>
      <w:r>
        <w:rPr>
          <w:rFonts w:ascii="PT Astra Serif" w:hAnsi="PT Astra Serif" w:eastAsia="PT Astra Serif" w:cs="PT Astra Serif"/>
          <w:sz w:val="24"/>
          <w:szCs w:val="24"/>
        </w:rPr>
        <w:br/>
      </w:r>
      <w:r>
        <w:rPr>
          <w:rFonts w:ascii="PT Astra Serif" w:hAnsi="PT Astra Serif" w:eastAsia="PT Astra Serif" w:cs="PT Astra Serif"/>
          <w:sz w:val="24"/>
          <w:szCs w:val="24"/>
        </w:rPr>
        <w:t xml:space="preserve">с 13.00 до 13.48).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Срок ознакомления с ходатайством об установлении публичного сервитута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подачи заявлений об учете прав на земельные участки –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до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04.09.2024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3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Сообщение о поступившем ходатайстве об установлении публичного сервитута </w:t>
      </w:r>
      <w:r>
        <w:rPr>
          <w:rFonts w:ascii="PT Astra Serif" w:hAnsi="PT Astra Serif" w:eastAsia="PT Astra Serif" w:cs="PT Astra Serif"/>
          <w:sz w:val="24"/>
          <w:szCs w:val="24"/>
        </w:rPr>
        <w:br/>
      </w:r>
      <w:r>
        <w:rPr>
          <w:rFonts w:ascii="PT Astra Serif" w:hAnsi="PT Astra Serif" w:eastAsia="PT Astra Serif" w:cs="PT Astra Serif"/>
          <w:sz w:val="24"/>
          <w:szCs w:val="24"/>
        </w:rPr>
        <w:t xml:space="preserve">с описанием местоположения границ публичного сервитута размещено на официальном сайте управления имущественных отношений Алтайского края (</w:t>
      </w:r>
      <w:r>
        <w:rPr>
          <w:rFonts w:ascii="PT Astra Serif" w:hAnsi="PT Astra Serif" w:eastAsia="PT Astra Serif" w:cs="PT Astra Serif"/>
          <w:sz w:val="24"/>
          <w:szCs w:val="24"/>
          <w:lang w:val="en-US"/>
        </w:rPr>
        <w:t xml:space="preserve">altairegion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-</w:t>
      </w:r>
      <w:r>
        <w:rPr>
          <w:rFonts w:ascii="PT Astra Serif" w:hAnsi="PT Astra Serif" w:eastAsia="PT Astra Serif" w:cs="PT Astra Serif"/>
          <w:sz w:val="24"/>
          <w:szCs w:val="24"/>
          <w:lang w:val="en-US"/>
        </w:rPr>
        <w:t xml:space="preserve">im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lang w:val="en-US"/>
        </w:rPr>
        <w:t xml:space="preserve">ru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),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официальном сайте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администраци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Чемровского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сельсовет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 Зонального района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chemrovskijselsovet-r22.gosweb.gosuslugi.ru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Заринского сельсовета Бийского района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(zarinskij-bijskij-r22.gosweb.gosuslugi.ru/glavnoe/kontakty)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и города Бийска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(biysk22.ru)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Алтайского края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Публичный сервитут устанавливается в отношении земель и земельных участков: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491"/>
        <w:gridCol w:w="2253"/>
        <w:gridCol w:w="6600"/>
      </w:tblGrid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Кадастровый номер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Адрес (местоположение)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pStyle w:val="835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</w:rPr>
              <w:t xml:space="preserve">22:15:000000:9</w:t>
            </w:r>
            <w:r>
              <w:rPr>
                <w:rFonts w:ascii="PT Astra Serif" w:hAnsi="PT Astra Serif" w:eastAsia="PT Astra Serif" w:cs="PT Astra Serif"/>
                <w:color w:val="auto"/>
                <w:sz w:val="22"/>
                <w:szCs w:val="22"/>
              </w:rPr>
            </w:r>
            <w:r>
              <w:rPr>
                <w:rFonts w:ascii="PT Astra Serif" w:hAnsi="PT Astra Serif" w:cs="PT Astra Serif"/>
                <w:color w:val="auto"/>
                <w:sz w:val="22"/>
                <w:szCs w:val="22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Алтайский край, Зональный район</w:t>
            </w:r>
            <w:r>
              <w:rPr>
                <w:rFonts w:ascii="PT Astra Serif" w:hAnsi="PT Astra Serif" w:eastAsia="PT Astra Serif" w:cs="PT Astra Serif"/>
              </w:rPr>
              <w:t xml:space="preserve">, электросетевой комплекс </w:t>
              <w:br/>
              <w:t xml:space="preserve">ВЛ 220 кВ «В-220»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555"/>
        </w:trPr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1"/>
                <w:szCs w:val="21"/>
                <w:shd w:val="clear" w:color="auto" w:fill="f8f9fa"/>
              </w:rPr>
              <w:t xml:space="preserve">22:15:080051:1235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Российская Федерация, Алтайский край, район Зональный</w:t>
            </w:r>
            <w:r>
              <w:rPr>
                <w:rFonts w:ascii="PT Astra Serif" w:hAnsi="PT Astra Serif" w:eastAsia="PT Astra Serif" w:cs="PT Astra Serif"/>
              </w:rPr>
              <w:t xml:space="preserve">, в юго-восточной части кадастрового квартала 22:15:080051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1"/>
                <w:szCs w:val="21"/>
                <w:shd w:val="clear" w:color="auto" w:fill="f8f9fa"/>
              </w:rPr>
              <w:t xml:space="preserve">22:04:380001:1473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t xml:space="preserve">Российская Федерация, Алтайский край, </w:t>
            </w:r>
            <w:r>
              <w:rPr>
                <w:rFonts w:ascii="PT Astra Serif" w:hAnsi="PT Astra Serif" w:eastAsia="PT Astra Serif" w:cs="PT Astra Serif"/>
              </w:rPr>
              <w:t xml:space="preserve">Бийский</w:t>
            </w:r>
            <w:r>
              <w:rPr>
                <w:rFonts w:ascii="PT Astra Serif" w:hAnsi="PT Astra Serif" w:eastAsia="PT Astra Serif" w:cs="PT Astra Serif"/>
              </w:rPr>
              <w:t xml:space="preserve"> р-н, вблизи </w:t>
              <w:br/>
              <w:t xml:space="preserve">пос. Заря, в 900 м южнее земельного участка с кадастровым номером 22:04:380001:1446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22:65:010201:1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Российская Федерация, Алтайский край, </w:t>
            </w:r>
            <w:r>
              <w:rPr>
                <w:rFonts w:ascii="PT Astra Serif" w:hAnsi="PT Astra Serif" w:eastAsia="PT Astra Serif" w:cs="PT Astra Serif"/>
              </w:rPr>
              <w:t xml:space="preserve">г. Бийск, </w:t>
              <w:br/>
              <w:t xml:space="preserve">ул. Привокзальная, 2, участок полосы отвода Западно-Сибирской железной дороги 138 км+1пк-147 км направления Алтайская-Бийск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22:15:080051:11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</w:t>
            </w:r>
            <w:r>
              <w:rPr>
                <w:rFonts w:ascii="PT Astra Serif" w:hAnsi="PT Astra Serif" w:eastAsia="PT Astra Serif" w:cs="PT Astra Serif"/>
              </w:rPr>
              <w:t xml:space="preserve"> район Зональный, в плане земель бывшего совхоза «Бия», примыкающий к землям города Бийска и автодороги Мирный - Бийск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91" w:type="dxa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22:04:380001:2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Российская Федерация, Алтайский край, </w:t>
            </w:r>
            <w:r>
              <w:rPr>
                <w:rFonts w:ascii="PT Astra Serif" w:hAnsi="PT Astra Serif" w:eastAsia="PT Astra Serif" w:cs="PT Astra Serif"/>
              </w:rPr>
              <w:t xml:space="preserve">Бийский</w:t>
            </w:r>
            <w:r>
              <w:rPr>
                <w:rFonts w:ascii="PT Astra Serif" w:hAnsi="PT Astra Serif" w:eastAsia="PT Astra Serif" w:cs="PT Astra Serif"/>
              </w:rPr>
              <w:t xml:space="preserve"> район, пос. Заря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91" w:type="dxa"/>
            <w:vMerge w:val="restart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22:15:080051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</w:t>
            </w:r>
            <w:r>
              <w:rPr>
                <w:rFonts w:ascii="PT Astra Serif" w:hAnsi="PT Astra Serif" w:eastAsia="PT Astra Serif" w:cs="PT Astra Serif"/>
              </w:rPr>
              <w:t xml:space="preserve">оссийская Федерация, Алтайский край, Зональный</w:t>
            </w:r>
            <w:r>
              <w:rPr>
                <w:rFonts w:ascii="PT Astra Serif" w:hAnsi="PT Astra Serif" w:eastAsia="PT Astra Serif" w:cs="PT Astra Serif"/>
              </w:rPr>
              <w:t xml:space="preserve"> район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491" w:type="dxa"/>
            <w:vMerge w:val="restart"/>
            <w:textDirection w:val="lrTb"/>
            <w:noWrap w:val="false"/>
          </w:tcPr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25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22:15:090052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660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</w:t>
            </w:r>
            <w:r>
              <w:rPr>
                <w:rFonts w:ascii="PT Astra Serif" w:hAnsi="PT Astra Serif" w:eastAsia="PT Astra Serif" w:cs="PT Astra Serif"/>
              </w:rPr>
              <w:t xml:space="preserve">оссийская Федерация, Алтайский край, Зональный</w:t>
            </w:r>
            <w:r>
              <w:rPr>
                <w:rFonts w:ascii="PT Astra Serif" w:hAnsi="PT Astra Serif" w:eastAsia="PT Astra Serif" w:cs="PT Astra Serif"/>
              </w:rPr>
              <w:t xml:space="preserve"> район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5" w:h="16838" w:orient="portrait"/>
      <w:pgMar w:top="567" w:right="850" w:bottom="426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uiPriority w:val="1"/>
    <w:qFormat/>
    <w:pPr>
      <w:spacing w:after="0" w:line="240" w:lineRule="auto"/>
    </w:pPr>
  </w:style>
  <w:style w:type="table" w:styleId="834">
    <w:name w:val="Table Grid"/>
    <w:basedOn w:val="83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36">
    <w:name w:val="Hyperlink"/>
    <w:basedOn w:val="830"/>
    <w:uiPriority w:val="99"/>
    <w:unhideWhenUsed/>
    <w:rPr>
      <w:color w:val="0563c1" w:themeColor="hyperlink"/>
      <w:u w:val="single"/>
    </w:rPr>
  </w:style>
  <w:style w:type="character" w:styleId="837">
    <w:name w:val="FollowedHyperlink"/>
    <w:basedOn w:val="830"/>
    <w:uiPriority w:val="99"/>
    <w:semiHidden/>
    <w:unhideWhenUsed/>
    <w:rPr>
      <w:color w:val="954f72" w:themeColor="followedHyperlink"/>
      <w:u w:val="single"/>
    </w:rPr>
  </w:style>
  <w:style w:type="paragraph" w:styleId="838">
    <w:name w:val="Balloon Text"/>
    <w:basedOn w:val="829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0"/>
    <w:link w:val="8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revision>16</cp:revision>
  <dcterms:created xsi:type="dcterms:W3CDTF">2022-07-28T10:35:00Z</dcterms:created>
  <dcterms:modified xsi:type="dcterms:W3CDTF">2024-08-19T07:52:17Z</dcterms:modified>
</cp:coreProperties>
</file>